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39C09" w14:textId="78D935D0" w:rsidR="00606F77" w:rsidRDefault="00606F77" w:rsidP="00606F77">
      <w:pPr>
        <w:jc w:val="center"/>
        <w:rPr>
          <w:rFonts w:ascii="Times New Roman" w:hAnsi="Times New Roman" w:cs="Times New Roman"/>
          <w:b/>
          <w:sz w:val="32"/>
          <w:szCs w:val="32"/>
          <w:u w:val="single"/>
        </w:rPr>
      </w:pPr>
      <w:r w:rsidRPr="00606F77">
        <w:rPr>
          <w:rFonts w:ascii="Times New Roman" w:hAnsi="Times New Roman" w:cs="Times New Roman"/>
          <w:b/>
          <w:sz w:val="32"/>
          <w:szCs w:val="32"/>
          <w:u w:val="single"/>
        </w:rPr>
        <w:t>Порядок рассмотрения сообщения о преступлении</w:t>
      </w:r>
    </w:p>
    <w:p w14:paraId="68A723C3" w14:textId="77777777" w:rsidR="00606F77" w:rsidRDefault="00606F77" w:rsidP="00606F77">
      <w:pPr>
        <w:spacing w:after="0" w:line="360" w:lineRule="auto"/>
        <w:ind w:firstLine="709"/>
      </w:pPr>
    </w:p>
    <w:p w14:paraId="43E7CDB3" w14:textId="35025855" w:rsidR="00606F77" w:rsidRPr="00606F77" w:rsidRDefault="00606F77" w:rsidP="00606F77">
      <w:pPr>
        <w:spacing w:after="0" w:line="360" w:lineRule="auto"/>
        <w:ind w:firstLine="709"/>
        <w:jc w:val="both"/>
        <w:rPr>
          <w:rFonts w:ascii="Times New Roman" w:hAnsi="Times New Roman" w:cs="Times New Roman"/>
          <w:sz w:val="28"/>
          <w:szCs w:val="28"/>
        </w:rPr>
      </w:pPr>
      <w:bookmarkStart w:id="0" w:name="_GoBack"/>
      <w:r w:rsidRPr="00606F77">
        <w:rPr>
          <w:rFonts w:ascii="Times New Roman" w:hAnsi="Times New Roman" w:cs="Times New Roman"/>
          <w:sz w:val="28"/>
          <w:szCs w:val="28"/>
        </w:rPr>
        <w:t xml:space="preserve">Согласно требованиям статьи 144 УПК РФ, </w:t>
      </w:r>
    </w:p>
    <w:p w14:paraId="6797E8D7" w14:textId="3DF4E3A4" w:rsidR="00606F77" w:rsidRPr="00606F77" w:rsidRDefault="00606F77" w:rsidP="00606F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606F77">
        <w:rPr>
          <w:rFonts w:ascii="Times New Roman" w:hAnsi="Times New Roman" w:cs="Times New Roman"/>
          <w:sz w:val="28"/>
          <w:szCs w:val="28"/>
        </w:rPr>
        <w:t>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p>
    <w:p w14:paraId="2096E62B" w14:textId="6CB40309"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 xml:space="preserve">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 пунктом 4 статьи 5 настоящего Кодекса, пользоваться услугами адвоката, а также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в </w:t>
      </w:r>
      <w:r w:rsidRPr="00606F77">
        <w:rPr>
          <w:rFonts w:ascii="Times New Roman" w:hAnsi="Times New Roman" w:cs="Times New Roman"/>
          <w:sz w:val="28"/>
          <w:szCs w:val="28"/>
        </w:rPr>
        <w:lastRenderedPageBreak/>
        <w:t>порядке, установленном главой 16 настоящего Кодекса. Участники проверки сообщения о преступлении могут быть предупреждены о неразглашении данных досудебного производства в порядке, установленном статьей 161 настоящего Кодекса. При необходимости безопасность участника досудебного производства обеспечивается в порядке, установленном частью девятой статьи 166 настоящего Кодекса, в том числе при приеме сообщения о преступлении.</w:t>
      </w:r>
    </w:p>
    <w:p w14:paraId="73A9D4DC" w14:textId="1D3AA75A"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Полученные в ходе проверки сообщения о преступлении сведения могут быть использованы в качестве доказательств при условии соблюдения положений статей 75 и 89 настоящего 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14:paraId="12EEEA9F" w14:textId="33BFA314"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14:paraId="6163CD7B" w14:textId="59E0023E"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 xml:space="preserve">Руководитель следственного органа, начальник органа дознания вправе по мотивированному ходатайству соответственно следователя, дознавателя продлить до 10 суток срок, установленный частью первой настоящей статьи.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w:t>
      </w:r>
      <w:r w:rsidRPr="00606F77">
        <w:rPr>
          <w:rFonts w:ascii="Times New Roman" w:hAnsi="Times New Roman" w:cs="Times New Roman"/>
          <w:sz w:val="28"/>
          <w:szCs w:val="28"/>
        </w:rPr>
        <w:lastRenderedPageBreak/>
        <w:t>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14:paraId="0C4331A6" w14:textId="2CE79B4D"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 xml:space="preserve"> Заявителю выдается документ о принятии сообщения о преступлении с указанием данных о лице, его принявшем, а также даты и времени его принятия.</w:t>
      </w:r>
    </w:p>
    <w:p w14:paraId="08D47012" w14:textId="4C3DAE9E"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Отказ в приеме сообщения о преступлении может быть обжалован прокурору или в суд в порядке, установленном статьями 124 и 125 настоящего Кодекса.</w:t>
      </w:r>
    </w:p>
    <w:p w14:paraId="58DC0FF2" w14:textId="7560C57A"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Заявление потерпевшего или его законного представителя по уголовным делам частного обвинения, поданное в суд, рассматривается судьей в соответствии со статьей 318 настоящего Кодекса. В случаях, предусмотренных частью четвертой статьи 147 настоящего Кодекса, проверка сообщения о преступлении осуществляется в соответствии с правилами, установленными настоящей статьей.</w:t>
      </w:r>
    </w:p>
    <w:p w14:paraId="4DD36941" w14:textId="1C84D09C"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При поступлении из органа дознания сообщения о преступлениях, предусмотренных статьями 199.3 и 199.4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уплачивать страховые взносы на обязательное социальное страхование от несчастных случаев на производстве и профессиональных заболеваний в государственный внебюджетный фонд (далее в настоящей статье - страхователь), копию такого сообщения с приложением соответствующих документов и предварительного расчета по страховым взносам.</w:t>
      </w:r>
    </w:p>
    <w:p w14:paraId="59B7A220" w14:textId="2E43AABE"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 xml:space="preserve">По результатам рассмотрения материалов, направленных следователем в порядке, установленном частью седьмой настоящей статьи, </w:t>
      </w:r>
      <w:r w:rsidRPr="00606F77">
        <w:rPr>
          <w:rFonts w:ascii="Times New Roman" w:hAnsi="Times New Roman" w:cs="Times New Roman"/>
          <w:sz w:val="28"/>
          <w:szCs w:val="28"/>
        </w:rPr>
        <w:lastRenderedPageBreak/>
        <w:t>территориальный орган страховщика в срок не позднее 15 суток с момента получения таких материалов:</w:t>
      </w:r>
    </w:p>
    <w:p w14:paraId="74D380F6" w14:textId="77777777"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обстоятельства, указанные в сообщении о преступлении,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14:paraId="71074750" w14:textId="77777777"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решение еще не принято либо не вступило в законную силу;</w:t>
      </w:r>
    </w:p>
    <w:p w14:paraId="3F47C245" w14:textId="77777777"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w:t>
      </w:r>
    </w:p>
    <w:p w14:paraId="3EF4B4CC" w14:textId="77777777"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 xml:space="preserve">4) информирует следователя об уплате в полном объеме сумм недоимки и соответствующих пеней, суммы штрафа в размере, определяемом в </w:t>
      </w:r>
      <w:r w:rsidRPr="00606F77">
        <w:rPr>
          <w:rFonts w:ascii="Times New Roman" w:hAnsi="Times New Roman" w:cs="Times New Roman"/>
          <w:sz w:val="28"/>
          <w:szCs w:val="28"/>
        </w:rPr>
        <w:lastRenderedPageBreak/>
        <w:t>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39CB0D70" w14:textId="74FA0C18" w:rsidR="00606F77" w:rsidRPr="00606F77" w:rsidRDefault="00606F77" w:rsidP="00606F77">
      <w:pPr>
        <w:spacing w:after="0" w:line="360" w:lineRule="auto"/>
        <w:ind w:firstLine="709"/>
        <w:jc w:val="both"/>
        <w:rPr>
          <w:rFonts w:ascii="Times New Roman" w:hAnsi="Times New Roman" w:cs="Times New Roman"/>
          <w:sz w:val="28"/>
          <w:szCs w:val="28"/>
        </w:rPr>
      </w:pPr>
      <w:r w:rsidRPr="00606F77">
        <w:rPr>
          <w:rFonts w:ascii="Times New Roman" w:hAnsi="Times New Roman" w:cs="Times New Roman"/>
          <w:sz w:val="28"/>
          <w:szCs w:val="28"/>
        </w:rPr>
        <w:t>После получения заключения территориального органа страховщика, но не позднее 30 суток с момента поступления сообщения о преступлении по результатам рассмотрения этого заключения следователем должно быть принято процессуальное решение. Уголовное дело о преступлениях, предусмотренных статьями 199.3 и 199.4 Уголовного кодекса Российской Федерации, может быть возбуждено следователем до получения из территориального органа страховщика заключения или информации, предусмотренных частью восьмой настоящей статьи, при наличии повода и достаточных данных, указывающих на признаки преступления.</w:t>
      </w:r>
      <w:bookmarkEnd w:id="0"/>
    </w:p>
    <w:sectPr w:rsidR="00606F77" w:rsidRPr="00606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6B"/>
    <w:rsid w:val="003F526B"/>
    <w:rsid w:val="0060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2742"/>
  <w15:chartTrackingRefBased/>
  <w15:docId w15:val="{A6C04A96-431D-4C2F-91F4-1CB35482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F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6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cp:lastPrinted>2023-06-06T11:37:00Z</cp:lastPrinted>
  <dcterms:created xsi:type="dcterms:W3CDTF">2023-06-06T11:39:00Z</dcterms:created>
  <dcterms:modified xsi:type="dcterms:W3CDTF">2023-06-06T11:39:00Z</dcterms:modified>
</cp:coreProperties>
</file>