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Департамент экономического развития НАПОМИНАЕТ жителям Воронежской области, что 1 декабря 2022 года наступает </w:t>
      </w:r>
      <w:r>
        <w:rPr>
          <w:b/>
          <w:bCs/>
          <w:color w:val="212121"/>
          <w:sz w:val="21"/>
          <w:szCs w:val="21"/>
        </w:rPr>
        <w:t>новый срок уплаты имущественных налогов физических лиц</w:t>
      </w:r>
      <w:r>
        <w:rPr>
          <w:color w:val="212121"/>
          <w:sz w:val="21"/>
          <w:szCs w:val="21"/>
        </w:rPr>
        <w:t> (налога на землю, налога на имущество, транспортного налога).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Уплатить имущественные налоги необходимо самостоятельно в добровольном порядке на основании уведомлений налоговых органов, полученных гражданами в электронном виде через «Личный кабинет налогоплательщика для физических лиц» или почтовым отправлением.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по какой-то причине Вы не получили уведомление на уплату имущественных налогов, то рекомендуем обратиться в любой налоговый орган или отделение АУ МФЦ «Мои документы».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Своевременная и в полном объеме уплата налогов позволит избежать проблем и дополнительных материальных затрат в виде начисления пени, судебных издержек, уплаты исполнительского сбора, наложения ограничительных мер (ареста счетов, имущества, временного ограничения права на пользование автотранспортным средством).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Уплатить налоги и взносы можно при помощи: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*</w:t>
      </w:r>
      <w:r>
        <w:rPr>
          <w:color w:val="212121"/>
          <w:sz w:val="21"/>
          <w:szCs w:val="21"/>
        </w:rPr>
        <w:t> </w:t>
      </w:r>
      <w:r>
        <w:rPr>
          <w:b/>
          <w:bCs/>
          <w:i/>
          <w:iCs/>
          <w:color w:val="212121"/>
          <w:sz w:val="21"/>
          <w:szCs w:val="21"/>
        </w:rPr>
        <w:t>Сервисов для уплаты налогов на официальном сайте ФНС</w:t>
      </w:r>
      <w:r>
        <w:rPr>
          <w:color w:val="212121"/>
          <w:sz w:val="21"/>
          <w:szCs w:val="21"/>
        </w:rPr>
        <w:t> России </w:t>
      </w:r>
      <w:hyperlink r:id="rId4" w:history="1">
        <w:r>
          <w:rPr>
            <w:rStyle w:val="a4"/>
            <w:color w:val="0263B2"/>
            <w:sz w:val="21"/>
            <w:szCs w:val="21"/>
          </w:rPr>
          <w:t>www.nalog.gov.ru</w:t>
        </w:r>
      </w:hyperlink>
      <w:r>
        <w:rPr>
          <w:color w:val="212121"/>
          <w:sz w:val="21"/>
          <w:szCs w:val="21"/>
        </w:rPr>
        <w:t>: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«Личный кабинет налогоплательщика для физических лиц»;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«Уплата налогов и пошлин»;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«Уплата имущественных налогов и НДФЛ единым налоговым платежом» (ЕНП);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«Уплата за третье лицо»;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«Уплата налогов картой иностранного банка»;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«Уплата имущественных налогов физических лиц и НДФЛ по индексу документа» - УИН (уникальный идентификатор начислений). Уплатить налоги по УИН также можно иным способом, в том числе через терминалы и сервисы банковских организаций.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* Мобильного приложения для мобильных устройств «Налоги ФЛ».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* Онлайн-сервисов кредитных организаций – по QR- или штрих-коду платежа.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* Обычным платежом в банке или в почтовом отделении.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Департамент экономического развития Воронежской области ОБРАЩАЕТ ОСОБОЕ ВНИМАНИЕ: благодаря уплате налогов обеспечивается стабильность формирования бюджета – источника средств и гаранта для реализации национальных проектов, осуществления социальных выплат, поддержки экономики в целом, а также отдельных отраслей бизнеса и граждан в кризисных ситуациях.</w:t>
      </w:r>
    </w:p>
    <w:p w:rsidR="009812B3" w:rsidRDefault="009812B3" w:rsidP="009812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Принимайте активное участие в развитии нашего региона – платите налоги вовремя!</w:t>
      </w:r>
    </w:p>
    <w:p w:rsidR="00D4609E" w:rsidRDefault="00D4609E">
      <w:bookmarkStart w:id="0" w:name="_GoBack"/>
      <w:bookmarkEnd w:id="0"/>
    </w:p>
    <w:sectPr w:rsidR="00D4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79"/>
    <w:rsid w:val="00272879"/>
    <w:rsid w:val="009812B3"/>
    <w:rsid w:val="00D4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2EF68-EA6E-4B09-B8BF-6F91819E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2023-10-16T08:46:00Z</dcterms:created>
  <dcterms:modified xsi:type="dcterms:W3CDTF">2023-10-16T08:46:00Z</dcterms:modified>
</cp:coreProperties>
</file>