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421" w:rsidRPr="00AF46EA" w:rsidRDefault="00A81BE8" w:rsidP="00A81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6EA">
        <w:rPr>
          <w:rFonts w:ascii="Times New Roman" w:hAnsi="Times New Roman" w:cs="Times New Roman"/>
          <w:b/>
          <w:sz w:val="28"/>
          <w:szCs w:val="28"/>
        </w:rPr>
        <w:t>Информация для размещения в СМИ.</w:t>
      </w:r>
    </w:p>
    <w:p w:rsidR="00AE5CC9" w:rsidRDefault="00AE5CC9" w:rsidP="00AE5CC9">
      <w:pPr>
        <w:pStyle w:val="Default"/>
        <w:spacing w:line="31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района проведена проверка законодательства при подготовке жилищно-коммунальной инфраструктуры к отопительному сезону</w:t>
      </w:r>
      <w:r>
        <w:rPr>
          <w:sz w:val="28"/>
          <w:szCs w:val="28"/>
        </w:rPr>
        <w:t>, в ходе которой установлено, что м</w:t>
      </w:r>
      <w:r>
        <w:rPr>
          <w:sz w:val="28"/>
          <w:szCs w:val="28"/>
        </w:rPr>
        <w:t>униципальное унитарное предприятие «</w:t>
      </w:r>
      <w:proofErr w:type="spellStart"/>
      <w:r>
        <w:rPr>
          <w:sz w:val="28"/>
          <w:szCs w:val="28"/>
        </w:rPr>
        <w:t>Теплоэнерго</w:t>
      </w:r>
      <w:proofErr w:type="spellEnd"/>
      <w:r>
        <w:rPr>
          <w:sz w:val="28"/>
          <w:szCs w:val="28"/>
        </w:rPr>
        <w:t xml:space="preserve"> Семилуки» (далее – МУП «ТЭС»), учредителем которого является администрация городского поселения - город Семилуки осуществляет деятельность по предоставлению населению услуг теплоснабжения и горячего водоснабжения. </w:t>
      </w:r>
    </w:p>
    <w:p w:rsidR="00AE5CC9" w:rsidRDefault="00AE5CC9" w:rsidP="00AE5CC9">
      <w:pPr>
        <w:spacing w:after="0" w:line="31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условиями заключенн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поставки газа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расчеты за поставленн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ООО «Газпром межрегионгаз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производятся МУП «ТЭС» в срок до 15 числа месяца, следующего за отчетным.</w:t>
      </w:r>
    </w:p>
    <w:p w:rsidR="00AE5CC9" w:rsidRDefault="00AE5CC9" w:rsidP="00AE5CC9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Проведенной проверкой установлено, МУП «ТЭС» нарушило обязательства по оплате природного газа, в результате чего перед ООО «Газпром межрегионгаз Воронеж» образовалась задолженность в размере 6 200,00 тыс. рублей.</w:t>
      </w:r>
    </w:p>
    <w:p w:rsidR="00AE5CC9" w:rsidRDefault="00AE5CC9" w:rsidP="00AE5CC9">
      <w:pPr>
        <w:spacing w:after="0" w:line="310" w:lineRule="exact"/>
        <w:ind w:left="47" w:right="67" w:firstLine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 1 ст. 153 Жилищного кодекса Российской Федерации от 29.12.2004 № 188-ФЗ (далее - ЖК РФ) граждане и организации обязаны своевременно и полностью вносить плату за жилое помещение и коммунальные услуги.</w:t>
      </w:r>
    </w:p>
    <w:p w:rsidR="00AE5CC9" w:rsidRDefault="00AE5CC9" w:rsidP="00AE5CC9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Распоряжением Правительства Воронежской области от 14.04.2022 №218-р «О подготовке объектов жилищно-коммунального хозяйства, теплоэнергетики и социальной сферы Воронежской области к отопительному периоду 2023-2024 годов» и распоряжением администрации Семилукского муниципального района от 28.04.202 №98-р «О подготовке объектов жилищно-коммунальной сферы Семилукского муниципального района к отопительному периоду 2023-2024 годов» организациям всех организационно-правовых форм и форм собственности, осуществляющим подачу коммунальных ресурсов населению и объектам социальной сферы предписано обеспечить погашение задолженности за газ и электрическую энергию, поставленные в отопительный период 2022-2023 годов.</w:t>
      </w:r>
    </w:p>
    <w:p w:rsidR="00AE5CC9" w:rsidRDefault="00AE5CC9" w:rsidP="00AE5CC9">
      <w:pPr>
        <w:spacing w:after="0" w:line="310" w:lineRule="exact"/>
        <w:ind w:left="47" w:right="67"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с тем,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установлено, что потребители коммунальных услуг имеют перед МУП «ТЭС» крупную дебиторскую задолженность</w:t>
      </w:r>
      <w:r>
        <w:rPr>
          <w:rFonts w:ascii="Times New Roman" w:hAnsi="Times New Roman" w:cs="Times New Roman"/>
          <w:sz w:val="28"/>
          <w:szCs w:val="28"/>
        </w:rPr>
        <w:t>, однако должных мер к ее взысканию не принимается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CC9" w:rsidRDefault="00AE5CC9" w:rsidP="00AE5CC9">
      <w:pPr>
        <w:spacing w:after="0" w:line="310" w:lineRule="exact"/>
        <w:ind w:left="47" w:right="67"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должном отношении предприятия к осуществлению своевременного взыскания текущей задолженности с потребителей услуг, кредиторская задолженность могла быть существенно снижена, либо погашена вовсе.  </w:t>
      </w:r>
    </w:p>
    <w:p w:rsidR="00AE5CC9" w:rsidRDefault="00AE5CC9" w:rsidP="00AE5CC9">
      <w:pPr>
        <w:spacing w:after="0" w:line="31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допущенных нарушений в адрес директора МУП «ТЭС»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вресено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представление, которое рассмотрено и удовлетворено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меры к погашению кредиторской и дебиторской задолженности. Долг перед </w:t>
      </w:r>
      <w:r>
        <w:rPr>
          <w:rFonts w:ascii="Times New Roman" w:hAnsi="Times New Roman" w:cs="Times New Roman"/>
          <w:sz w:val="28"/>
          <w:szCs w:val="28"/>
        </w:rPr>
        <w:t>ООО «Газпром межрегионгаз Воронеж»</w:t>
      </w:r>
      <w:r>
        <w:rPr>
          <w:rFonts w:ascii="Times New Roman" w:hAnsi="Times New Roman" w:cs="Times New Roman"/>
          <w:sz w:val="28"/>
          <w:szCs w:val="28"/>
        </w:rPr>
        <w:t xml:space="preserve"> погашен.</w:t>
      </w:r>
    </w:p>
    <w:p w:rsidR="00A81BE8" w:rsidRPr="00AF46EA" w:rsidRDefault="00A81BE8" w:rsidP="00AF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81BE8" w:rsidRPr="00AF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E8"/>
    <w:rsid w:val="00712421"/>
    <w:rsid w:val="00A81BE8"/>
    <w:rsid w:val="00AE5CC9"/>
    <w:rsid w:val="00A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8271"/>
  <w15:chartTrackingRefBased/>
  <w15:docId w15:val="{9A92B7D4-9906-4DCA-833C-6661F9AC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A81B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A81B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A81BE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81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81BE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8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1BE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locked/>
    <w:rsid w:val="00AF46E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46EA"/>
    <w:pPr>
      <w:widowControl w:val="0"/>
      <w:shd w:val="clear" w:color="auto" w:fill="FFFFFF"/>
      <w:spacing w:after="0" w:line="461" w:lineRule="exact"/>
      <w:ind w:hanging="740"/>
      <w:jc w:val="both"/>
    </w:pPr>
    <w:rPr>
      <w:sz w:val="26"/>
      <w:szCs w:val="26"/>
    </w:rPr>
  </w:style>
  <w:style w:type="paragraph" w:customStyle="1" w:styleId="Default">
    <w:name w:val="Default"/>
    <w:rsid w:val="00AE5C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Емельяненко Елена Юрьевна</dc:creator>
  <cp:keywords/>
  <dc:description/>
  <cp:lastModifiedBy>Емельяненко Елена Юрьевна</cp:lastModifiedBy>
  <cp:revision>2</cp:revision>
  <cp:lastPrinted>2023-11-06T18:27:00Z</cp:lastPrinted>
  <dcterms:created xsi:type="dcterms:W3CDTF">2023-11-06T18:27:00Z</dcterms:created>
  <dcterms:modified xsi:type="dcterms:W3CDTF">2023-11-06T18:27:00Z</dcterms:modified>
</cp:coreProperties>
</file>